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725" w:rsidRPr="007A4B19" w:rsidRDefault="00225DF4" w:rsidP="007A4B19">
      <w:p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7A4B19">
        <w:rPr>
          <w:rFonts w:ascii="Times New Roman" w:hAnsi="Times New Roman" w:cs="Times New Roman"/>
          <w:sz w:val="24"/>
          <w:szCs w:val="24"/>
        </w:rPr>
        <w:t>The Annual Operating Review is the same as Quarterly Business Review since it allows management to review, examine, and analyze its performance in the past in a bid to mak</w:t>
      </w:r>
      <w:r w:rsidR="00DE3A41" w:rsidRPr="007A4B19">
        <w:rPr>
          <w:rFonts w:ascii="Times New Roman" w:hAnsi="Times New Roman" w:cs="Times New Roman"/>
          <w:sz w:val="24"/>
          <w:szCs w:val="24"/>
        </w:rPr>
        <w:t xml:space="preserve">e good decisions going forward. QBR however, as the name suggests focuses on a given quarter whereas the AOR </w:t>
      </w:r>
      <w:r w:rsidR="000B4ADA" w:rsidRPr="007A4B19">
        <w:rPr>
          <w:rFonts w:ascii="Times New Roman" w:hAnsi="Times New Roman" w:cs="Times New Roman"/>
          <w:sz w:val="24"/>
          <w:szCs w:val="24"/>
        </w:rPr>
        <w:t>factor</w:t>
      </w:r>
      <w:r w:rsidR="00DE3A41" w:rsidRPr="007A4B19">
        <w:rPr>
          <w:rFonts w:ascii="Times New Roman" w:hAnsi="Times New Roman" w:cs="Times New Roman"/>
          <w:sz w:val="24"/>
          <w:szCs w:val="24"/>
        </w:rPr>
        <w:t xml:space="preserve">s the </w:t>
      </w:r>
      <w:r w:rsidR="000B4ADA" w:rsidRPr="007A4B19">
        <w:rPr>
          <w:rFonts w:ascii="Times New Roman" w:hAnsi="Times New Roman" w:cs="Times New Roman"/>
          <w:sz w:val="24"/>
          <w:szCs w:val="24"/>
        </w:rPr>
        <w:t xml:space="preserve">entire year. Looking into the activities of the past helps a company make corrective adjustments definitely aimed at improving its situation. </w:t>
      </w:r>
      <w:r w:rsidR="008645FC" w:rsidRPr="007A4B19">
        <w:rPr>
          <w:rFonts w:ascii="Times New Roman" w:hAnsi="Times New Roman" w:cs="Times New Roman"/>
          <w:sz w:val="24"/>
          <w:szCs w:val="24"/>
        </w:rPr>
        <w:t>This means that a SWOT can be re-modified to allow good p</w:t>
      </w:r>
      <w:r w:rsidR="00D927A5" w:rsidRPr="007A4B19">
        <w:rPr>
          <w:rFonts w:ascii="Times New Roman" w:hAnsi="Times New Roman" w:cs="Times New Roman"/>
          <w:sz w:val="24"/>
          <w:szCs w:val="24"/>
        </w:rPr>
        <w:t xml:space="preserve">lanning for the company. </w:t>
      </w:r>
      <w:r w:rsidR="00D374CD" w:rsidRPr="007A4B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4CD" w:rsidRPr="007A4B19" w:rsidRDefault="00D374CD" w:rsidP="007A4B19">
      <w:p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7A4B19">
        <w:rPr>
          <w:rFonts w:ascii="Times New Roman" w:hAnsi="Times New Roman" w:cs="Times New Roman"/>
          <w:sz w:val="24"/>
          <w:szCs w:val="24"/>
        </w:rPr>
        <w:t xml:space="preserve">In the event of running Hisco, I got to understand that things will always need to be planned. A plan is set to guide processes. Importantly, I realized that plans need to go hand in hand with effective strategies. The strategies </w:t>
      </w:r>
      <w:r w:rsidR="005B7253" w:rsidRPr="007A4B19">
        <w:rPr>
          <w:rFonts w:ascii="Times New Roman" w:hAnsi="Times New Roman" w:cs="Times New Roman"/>
          <w:sz w:val="24"/>
          <w:szCs w:val="24"/>
        </w:rPr>
        <w:t>should consider risks and any uncertainties that might alter plans by proposing the better ways to get over these issues</w:t>
      </w:r>
      <w:r w:rsidR="00B9480C">
        <w:rPr>
          <w:rFonts w:ascii="Times New Roman" w:hAnsi="Times New Roman" w:cs="Times New Roman"/>
          <w:sz w:val="24"/>
          <w:szCs w:val="24"/>
        </w:rPr>
        <w:t xml:space="preserve"> (</w:t>
      </w:r>
      <w:r w:rsidR="00B9480C" w:rsidRPr="007A4B19">
        <w:rPr>
          <w:rFonts w:ascii="Times New Roman" w:hAnsi="Times New Roman" w:cs="Times New Roman"/>
          <w:sz w:val="24"/>
          <w:szCs w:val="24"/>
        </w:rPr>
        <w:t>Bugwandeen</w:t>
      </w:r>
      <w:r w:rsidR="00B9480C">
        <w:rPr>
          <w:rFonts w:ascii="Times New Roman" w:hAnsi="Times New Roman" w:cs="Times New Roman"/>
          <w:sz w:val="24"/>
          <w:szCs w:val="24"/>
        </w:rPr>
        <w:t xml:space="preserve"> </w:t>
      </w:r>
      <w:r w:rsidR="00B9480C" w:rsidRPr="007A4B19">
        <w:rPr>
          <w:rFonts w:ascii="Times New Roman" w:hAnsi="Times New Roman" w:cs="Times New Roman"/>
          <w:sz w:val="24"/>
          <w:szCs w:val="24"/>
        </w:rPr>
        <w:t>&amp; Ungerer</w:t>
      </w:r>
      <w:r w:rsidR="00B9480C">
        <w:rPr>
          <w:rFonts w:ascii="Times New Roman" w:hAnsi="Times New Roman" w:cs="Times New Roman"/>
          <w:sz w:val="24"/>
          <w:szCs w:val="24"/>
        </w:rPr>
        <w:t>, 2019)</w:t>
      </w:r>
      <w:r w:rsidR="005B7253" w:rsidRPr="007A4B19">
        <w:rPr>
          <w:rFonts w:ascii="Times New Roman" w:hAnsi="Times New Roman" w:cs="Times New Roman"/>
          <w:sz w:val="24"/>
          <w:szCs w:val="24"/>
        </w:rPr>
        <w:t xml:space="preserve">. Like for instance, it reached a point where I did not have enough funds to execute my plans. You also find that competitors are making decisions that impact your plans. Making operational changes was really hard and since I had to stay committed to my strategy so that Hisco could remain relevant. Experiencing these alterations, I adhered to my strategy to make sure that I stayed focused. However, Redex and Matek decisions made me change my pricing decisions from time to time aiming at specific goals like increasing the company’s net income. </w:t>
      </w:r>
      <w:r w:rsidR="00E42727" w:rsidRPr="007A4B19">
        <w:rPr>
          <w:rFonts w:ascii="Times New Roman" w:hAnsi="Times New Roman" w:cs="Times New Roman"/>
          <w:sz w:val="24"/>
          <w:szCs w:val="24"/>
        </w:rPr>
        <w:t xml:space="preserve">At the same time, there was the need to fund departments and other operations like the marketing, engineering, and advertising functions. </w:t>
      </w:r>
    </w:p>
    <w:p w:rsidR="00A9733E" w:rsidRPr="007A4B19" w:rsidRDefault="00A9733E" w:rsidP="007A4B19">
      <w:p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7A4B19">
        <w:rPr>
          <w:rFonts w:ascii="Times New Roman" w:hAnsi="Times New Roman" w:cs="Times New Roman"/>
          <w:sz w:val="24"/>
          <w:szCs w:val="24"/>
        </w:rPr>
        <w:t>An important lesson I obtained from a workshop was that keeping a long</w:t>
      </w:r>
      <w:r w:rsidR="00032215" w:rsidRPr="007A4B19">
        <w:rPr>
          <w:rFonts w:ascii="Times New Roman" w:hAnsi="Times New Roman" w:cs="Times New Roman"/>
          <w:sz w:val="24"/>
          <w:szCs w:val="24"/>
        </w:rPr>
        <w:t xml:space="preserve">-term business focus is </w:t>
      </w:r>
      <w:r w:rsidRPr="007A4B19">
        <w:rPr>
          <w:rFonts w:ascii="Times New Roman" w:hAnsi="Times New Roman" w:cs="Times New Roman"/>
          <w:sz w:val="24"/>
          <w:szCs w:val="24"/>
        </w:rPr>
        <w:t>the most important thing that calls for short-term sacrifices of the current</w:t>
      </w:r>
      <w:r w:rsidR="00032215" w:rsidRPr="007A4B19">
        <w:rPr>
          <w:rFonts w:ascii="Times New Roman" w:hAnsi="Times New Roman" w:cs="Times New Roman"/>
          <w:sz w:val="24"/>
          <w:szCs w:val="24"/>
        </w:rPr>
        <w:t xml:space="preserve"> time</w:t>
      </w:r>
      <w:r w:rsidR="00B9480C">
        <w:rPr>
          <w:rFonts w:ascii="Times New Roman" w:hAnsi="Times New Roman" w:cs="Times New Roman"/>
          <w:sz w:val="24"/>
          <w:szCs w:val="24"/>
        </w:rPr>
        <w:t xml:space="preserve"> (Bujaki</w:t>
      </w:r>
      <w:r w:rsidR="00B9480C" w:rsidRPr="00B9480C">
        <w:rPr>
          <w:rFonts w:ascii="Times New Roman" w:hAnsi="Times New Roman" w:cs="Times New Roman"/>
          <w:sz w:val="24"/>
          <w:szCs w:val="24"/>
        </w:rPr>
        <w:t xml:space="preserve"> &amp; McConomy</w:t>
      </w:r>
      <w:r w:rsidR="00B9480C">
        <w:rPr>
          <w:rFonts w:ascii="Times New Roman" w:hAnsi="Times New Roman" w:cs="Times New Roman"/>
          <w:sz w:val="24"/>
          <w:szCs w:val="24"/>
        </w:rPr>
        <w:t>, 2010)</w:t>
      </w:r>
      <w:r w:rsidR="00032215" w:rsidRPr="007A4B19">
        <w:rPr>
          <w:rFonts w:ascii="Times New Roman" w:hAnsi="Times New Roman" w:cs="Times New Roman"/>
          <w:sz w:val="24"/>
          <w:szCs w:val="24"/>
        </w:rPr>
        <w:t xml:space="preserve">. This helps in the decisions that we make day after the other – business intelligence. As a car sales person, I have an access to a dashboard that has data on the current </w:t>
      </w:r>
      <w:r w:rsidR="00032215" w:rsidRPr="007A4B19">
        <w:rPr>
          <w:rFonts w:ascii="Times New Roman" w:hAnsi="Times New Roman" w:cs="Times New Roman"/>
          <w:sz w:val="24"/>
          <w:szCs w:val="24"/>
        </w:rPr>
        <w:lastRenderedPageBreak/>
        <w:t>sales, yearly and comparative sales</w:t>
      </w:r>
      <w:r w:rsidR="00AC08B4" w:rsidRPr="007A4B19">
        <w:rPr>
          <w:rFonts w:ascii="Times New Roman" w:hAnsi="Times New Roman" w:cs="Times New Roman"/>
          <w:sz w:val="24"/>
          <w:szCs w:val="24"/>
        </w:rPr>
        <w:t>, customer service, delivery time etc. Regular review of this data helps me make good decisions that concern the company</w:t>
      </w:r>
      <w:r w:rsidR="00B9480C">
        <w:rPr>
          <w:rFonts w:ascii="Times New Roman" w:hAnsi="Times New Roman" w:cs="Times New Roman"/>
          <w:sz w:val="24"/>
          <w:szCs w:val="24"/>
        </w:rPr>
        <w:t xml:space="preserve"> (</w:t>
      </w:r>
      <w:r w:rsidR="00B9480C">
        <w:rPr>
          <w:rFonts w:ascii="Times New Roman" w:hAnsi="Times New Roman" w:cs="Times New Roman"/>
          <w:sz w:val="24"/>
          <w:szCs w:val="24"/>
        </w:rPr>
        <w:t>MEDTRONIC</w:t>
      </w:r>
      <w:r w:rsidR="00B9480C">
        <w:rPr>
          <w:rFonts w:ascii="Times New Roman" w:hAnsi="Times New Roman" w:cs="Times New Roman"/>
          <w:sz w:val="24"/>
          <w:szCs w:val="24"/>
        </w:rPr>
        <w:t>, 2010)</w:t>
      </w:r>
      <w:bookmarkStart w:id="0" w:name="_GoBack"/>
      <w:bookmarkEnd w:id="0"/>
      <w:r w:rsidR="00AC08B4" w:rsidRPr="007A4B19">
        <w:rPr>
          <w:rFonts w:ascii="Times New Roman" w:hAnsi="Times New Roman" w:cs="Times New Roman"/>
          <w:sz w:val="24"/>
          <w:szCs w:val="24"/>
        </w:rPr>
        <w:t xml:space="preserve">. Each of these metrics in the dashboard indicate the company’s strengths, weaknesses, opportunities and threats and they can be altered for the better. </w:t>
      </w:r>
      <w:r w:rsidR="007A4B19" w:rsidRPr="007A4B19">
        <w:rPr>
          <w:rFonts w:ascii="Times New Roman" w:hAnsi="Times New Roman" w:cs="Times New Roman"/>
          <w:sz w:val="24"/>
          <w:szCs w:val="24"/>
        </w:rPr>
        <w:t xml:space="preserve">The same dashboard also contains information of my competitors and similarly I can know what decisions to make. As the year is towards the end, reviewing the result of each and every period will help me making a good plan for the year to come. </w:t>
      </w:r>
    </w:p>
    <w:p w:rsidR="007A4B19" w:rsidRPr="007A4B19" w:rsidRDefault="007A4B19" w:rsidP="007A4B19">
      <w:pPr>
        <w:spacing w:after="10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4B19">
        <w:rPr>
          <w:rFonts w:ascii="Times New Roman" w:hAnsi="Times New Roman" w:cs="Times New Roman"/>
          <w:sz w:val="24"/>
          <w:szCs w:val="24"/>
        </w:rPr>
        <w:t>Reference</w:t>
      </w:r>
    </w:p>
    <w:p w:rsidR="007A4B19" w:rsidRDefault="007A4B19" w:rsidP="00535A5B">
      <w:pPr>
        <w:spacing w:after="10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A4B19">
        <w:rPr>
          <w:rFonts w:ascii="Times New Roman" w:hAnsi="Times New Roman" w:cs="Times New Roman"/>
          <w:sz w:val="24"/>
          <w:szCs w:val="24"/>
        </w:rPr>
        <w:t>Bugwandeen, K., &amp; Ungerer, M. (2019). Exploring the design of performance dashboards in relation to achieving organisational strategic goals. </w:t>
      </w:r>
      <w:r w:rsidRPr="007A4B19">
        <w:rPr>
          <w:rFonts w:ascii="Times New Roman" w:hAnsi="Times New Roman" w:cs="Times New Roman"/>
          <w:i/>
          <w:iCs/>
          <w:sz w:val="24"/>
          <w:szCs w:val="24"/>
        </w:rPr>
        <w:t>South African Journal of Industrial Engineering</w:t>
      </w:r>
      <w:r w:rsidRPr="007A4B19">
        <w:rPr>
          <w:rFonts w:ascii="Times New Roman" w:hAnsi="Times New Roman" w:cs="Times New Roman"/>
          <w:sz w:val="24"/>
          <w:szCs w:val="24"/>
        </w:rPr>
        <w:t xml:space="preserve">, (2), 161. </w:t>
      </w:r>
      <w:hyperlink r:id="rId4" w:history="1">
        <w:r w:rsidR="00B9480C" w:rsidRPr="007951DE">
          <w:rPr>
            <w:rStyle w:val="Hyperlink"/>
            <w:rFonts w:ascii="Times New Roman" w:hAnsi="Times New Roman" w:cs="Times New Roman"/>
            <w:sz w:val="24"/>
            <w:szCs w:val="24"/>
          </w:rPr>
          <w:t>https://doi-org.proxy-library.ashford.edu/10.7166/30-2-2021</w:t>
        </w:r>
      </w:hyperlink>
    </w:p>
    <w:p w:rsidR="00B9480C" w:rsidRDefault="00B9480C" w:rsidP="00535A5B">
      <w:pPr>
        <w:spacing w:after="10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9480C">
        <w:rPr>
          <w:rFonts w:ascii="Times New Roman" w:hAnsi="Times New Roman" w:cs="Times New Roman"/>
          <w:sz w:val="24"/>
          <w:szCs w:val="24"/>
        </w:rPr>
        <w:t>Bujaki, M., &amp; McConomy, B. (2010). Voluntary disclosures in corporate annual reports — More than meets the eye.</w:t>
      </w:r>
    </w:p>
    <w:p w:rsidR="00B9480C" w:rsidRPr="007A4B19" w:rsidRDefault="00B9480C" w:rsidP="00535A5B">
      <w:pPr>
        <w:spacing w:after="10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MEDTRONIC</w:t>
      </w:r>
      <w:r w:rsidRPr="00B9480C">
        <w:rPr>
          <w:rFonts w:ascii="Times New Roman" w:hAnsi="Times New Roman" w:cs="Times New Roman"/>
          <w:sz w:val="24"/>
          <w:szCs w:val="24"/>
        </w:rPr>
        <w:t>. (2016). MEDTRONIC 2016 INTEGRATED PERFORMANCE REPORT. Retrieved February 1, 2020, from http://investorrelations.medtronic.com/static-files/a01b2a5a-f577-4ef1-b0b6-786b21a8bdac</w:t>
      </w:r>
    </w:p>
    <w:p w:rsidR="007A4B19" w:rsidRPr="007A4B19" w:rsidRDefault="007A4B19" w:rsidP="007A4B19">
      <w:pPr>
        <w:spacing w:after="100" w:line="480" w:lineRule="auto"/>
        <w:ind w:hanging="720"/>
        <w:rPr>
          <w:rFonts w:ascii="Times New Roman" w:hAnsi="Times New Roman" w:cs="Times New Roman"/>
          <w:sz w:val="24"/>
          <w:szCs w:val="24"/>
        </w:rPr>
      </w:pPr>
    </w:p>
    <w:p w:rsidR="00D374CD" w:rsidRPr="007A4B19" w:rsidRDefault="00D374CD" w:rsidP="007A4B19">
      <w:pPr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sectPr w:rsidR="00D374CD" w:rsidRPr="007A4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DF4"/>
    <w:rsid w:val="00032215"/>
    <w:rsid w:val="000B4ADA"/>
    <w:rsid w:val="00225DF4"/>
    <w:rsid w:val="00415B6C"/>
    <w:rsid w:val="0051548A"/>
    <w:rsid w:val="00535A5B"/>
    <w:rsid w:val="005B7253"/>
    <w:rsid w:val="007A4B19"/>
    <w:rsid w:val="008645FC"/>
    <w:rsid w:val="00A9733E"/>
    <w:rsid w:val="00AC08B4"/>
    <w:rsid w:val="00B72725"/>
    <w:rsid w:val="00B9480C"/>
    <w:rsid w:val="00D374CD"/>
    <w:rsid w:val="00D927A5"/>
    <w:rsid w:val="00DE3A41"/>
    <w:rsid w:val="00E4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306DDB-9DB4-4DDB-A6FE-5B1FD4ECF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48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-org.proxy-library.ashford.edu/10.7166/30-2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2020-01-26T17:53:00Z</dcterms:created>
  <dcterms:modified xsi:type="dcterms:W3CDTF">2020-02-04T06:21:00Z</dcterms:modified>
</cp:coreProperties>
</file>